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C86C" w14:textId="77777777" w:rsidR="003D46CB" w:rsidRPr="005F726B" w:rsidRDefault="00D040ED" w:rsidP="003D46CB">
      <w:pPr>
        <w:spacing w:after="0" w:line="240" w:lineRule="auto"/>
        <w:jc w:val="center"/>
        <w:outlineLvl w:val="1"/>
        <w:rPr>
          <w:rFonts w:ascii="Century Gothic" w:eastAsia="Times New Roman" w:hAnsi="Century Gothic" w:cs="Tahoma"/>
          <w:b/>
          <w:bCs/>
          <w:color w:val="000000" w:themeColor="text1"/>
          <w:sz w:val="20"/>
          <w:szCs w:val="20"/>
          <w:lang w:eastAsia="pl-PL"/>
        </w:rPr>
      </w:pPr>
      <w:r w:rsidRPr="005F726B">
        <w:rPr>
          <w:rFonts w:ascii="Century Gothic" w:eastAsia="Times New Roman" w:hAnsi="Century Gothic" w:cs="Tahoma"/>
          <w:b/>
          <w:bCs/>
          <w:color w:val="000000" w:themeColor="text1"/>
          <w:sz w:val="20"/>
          <w:szCs w:val="20"/>
          <w:lang w:eastAsia="pl-PL"/>
        </w:rPr>
        <w:t xml:space="preserve">PRAWA OSOBY, KTÓREJ PRAWA DOTYCZĄ </w:t>
      </w:r>
    </w:p>
    <w:p w14:paraId="1F14B100" w14:textId="0A1FE001" w:rsidR="003D46CB" w:rsidRPr="005F726B" w:rsidRDefault="003D46CB" w:rsidP="003D46CB">
      <w:pPr>
        <w:pStyle w:val="NormalnyWeb"/>
        <w:spacing w:before="0" w:beforeAutospacing="0" w:after="0" w:afterAutospacing="0"/>
        <w:jc w:val="both"/>
        <w:rPr>
          <w:rFonts w:ascii="Century Gothic" w:hAnsi="Century Gothic" w:cs="Tahoma"/>
          <w:color w:val="000000" w:themeColor="text1"/>
          <w:sz w:val="20"/>
          <w:szCs w:val="20"/>
        </w:rPr>
      </w:pPr>
      <w:r w:rsidRPr="005F726B">
        <w:rPr>
          <w:rFonts w:ascii="Century Gothic" w:hAnsi="Century Gothic" w:cs="Tahoma"/>
          <w:color w:val="000000" w:themeColor="text1"/>
          <w:sz w:val="20"/>
          <w:szCs w:val="20"/>
        </w:rPr>
        <w:t xml:space="preserve">Każdej osobie której dane dotyczą przysługuje prawo do kontroli przetwarzania danych, których administratorem jest </w:t>
      </w:r>
      <w:r w:rsidR="005F726B" w:rsidRPr="005F726B">
        <w:rPr>
          <w:rFonts w:ascii="Century Gothic" w:hAnsi="Century Gothic" w:cs="Tahoma"/>
          <w:color w:val="000000" w:themeColor="text1"/>
          <w:sz w:val="20"/>
          <w:szCs w:val="20"/>
        </w:rPr>
        <w:t xml:space="preserve">Largo Group S.A. </w:t>
      </w:r>
      <w:r w:rsidRPr="005F726B">
        <w:rPr>
          <w:rFonts w:ascii="Century Gothic" w:hAnsi="Century Gothic" w:cs="Tahoma"/>
          <w:color w:val="000000" w:themeColor="text1"/>
          <w:sz w:val="20"/>
          <w:szCs w:val="20"/>
        </w:rPr>
        <w:t xml:space="preserve"> z siedzibą w Warszawie, przy</w:t>
      </w:r>
      <w:r w:rsidR="005F726B" w:rsidRPr="005F726B">
        <w:rPr>
          <w:rFonts w:ascii="Century Gothic" w:hAnsi="Century Gothic" w:cs="Tahoma"/>
          <w:color w:val="000000" w:themeColor="text1"/>
          <w:sz w:val="20"/>
          <w:szCs w:val="20"/>
        </w:rPr>
        <w:t xml:space="preserve"> ul. Świętokrzyskiej 18 </w:t>
      </w:r>
      <w:r w:rsidRPr="005F726B">
        <w:rPr>
          <w:rFonts w:ascii="Century Gothic" w:hAnsi="Century Gothic" w:cs="Tahoma"/>
          <w:color w:val="000000" w:themeColor="text1"/>
          <w:sz w:val="20"/>
          <w:szCs w:val="20"/>
        </w:rPr>
        <w:t>(dalej: „ASM”), a zwłaszcza:</w:t>
      </w:r>
    </w:p>
    <w:p w14:paraId="77D717B3" w14:textId="77777777" w:rsidR="003D46CB" w:rsidRPr="005F726B" w:rsidRDefault="003D46CB" w:rsidP="003D46CB">
      <w:pPr>
        <w:spacing w:after="0" w:line="240" w:lineRule="auto"/>
        <w:jc w:val="center"/>
        <w:outlineLvl w:val="1"/>
        <w:rPr>
          <w:rFonts w:ascii="Century Gothic" w:eastAsia="Times New Roman" w:hAnsi="Century Gothic" w:cs="Tahoma"/>
          <w:b/>
          <w:bCs/>
          <w:color w:val="000000" w:themeColor="text1"/>
          <w:sz w:val="20"/>
          <w:szCs w:val="20"/>
          <w:lang w:eastAsia="pl-PL"/>
        </w:rPr>
      </w:pPr>
    </w:p>
    <w:p w14:paraId="11B531E7"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r w:rsidRPr="005F726B">
        <w:rPr>
          <w:rFonts w:ascii="Century Gothic" w:hAnsi="Century Gothic" w:cs="Tahoma"/>
          <w:b/>
          <w:color w:val="000000" w:themeColor="text1"/>
          <w:sz w:val="20"/>
          <w:szCs w:val="20"/>
        </w:rPr>
        <w:t>Prawo dostępu do danych:</w:t>
      </w:r>
    </w:p>
    <w:p w14:paraId="6F4838C4"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Osoba, której dane dotyczą ma prawo uzyskania od nas potwierdzenia czy jej dane są przetwarzane, uzyskania dostępu do danych oraz uzyskania informacji o celach przetwarzania, kategoriach danych osobowych, odbiorcach lub kategoriach odbiorców, którym dane osobowe zostały lub zostaną ujawnione, w szczególności o odbiorcach w państwach trzecich lub organizacjach międzynarodowych, w miarę możliwości planowanym okresie przechowywania danych osobowych, a gdy nie jest to możliwe, kryteriach ustalania tego okresu, o prawie do żądania sprostowania, usunięcia lub ograniczenia przetwarzania danych osobowych oraz do wniesienia sprzeciwu wobec takiego przetwarzania, informacji o prawie wniesienia skargi do organu nadzorczego, jeżeli dane osobowe nie zostały zebrane od osoby, której dane dotyczą – wszelkie dostępne informacje o ich źródle.</w:t>
      </w:r>
    </w:p>
    <w:p w14:paraId="40B6ACD7"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p>
    <w:p w14:paraId="3B1194D7"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bCs/>
          <w:color w:val="000000" w:themeColor="text1"/>
          <w:sz w:val="20"/>
          <w:szCs w:val="20"/>
        </w:rPr>
      </w:pPr>
      <w:r w:rsidRPr="000759B6">
        <w:rPr>
          <w:rFonts w:ascii="Century Gothic" w:hAnsi="Century Gothic" w:cs="Tahoma"/>
          <w:b/>
          <w:bCs/>
          <w:color w:val="000000" w:themeColor="text1"/>
          <w:sz w:val="20"/>
          <w:szCs w:val="20"/>
        </w:rPr>
        <w:t xml:space="preserve">Prawo do sprostowania danych </w:t>
      </w:r>
    </w:p>
    <w:p w14:paraId="2C87C2B0"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Osoba, której dane dotyczą, ma prawo żądania od nas niezwłocznego sprostowania dotyczących jej danych osobowych, które są nieprawidłowe oraz uzupełnienia niekompletnych danych osobowych.</w:t>
      </w:r>
    </w:p>
    <w:p w14:paraId="6F44B7D2"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p>
    <w:p w14:paraId="3A4CE3FB"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r w:rsidRPr="000759B6">
        <w:rPr>
          <w:rFonts w:ascii="Century Gothic" w:hAnsi="Century Gothic" w:cs="Tahoma"/>
          <w:b/>
          <w:color w:val="000000" w:themeColor="text1"/>
          <w:sz w:val="20"/>
          <w:szCs w:val="20"/>
        </w:rPr>
        <w:t xml:space="preserve">Prawo do usunięcia danych („prawo do bycia zapomnianym”) </w:t>
      </w:r>
    </w:p>
    <w:p w14:paraId="32D2F538"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Osoba, której dane dotyczą, ma prawo żądania od nas niezwłocznego usunięcia dotyczących jej danych osobowych, w każdym przypadku</w:t>
      </w:r>
      <w:r>
        <w:rPr>
          <w:rFonts w:ascii="Century Gothic" w:hAnsi="Century Gothic" w:cs="Tahoma"/>
          <w:color w:val="000000" w:themeColor="text1"/>
          <w:sz w:val="20"/>
          <w:szCs w:val="20"/>
        </w:rPr>
        <w:t>,</w:t>
      </w:r>
      <w:r w:rsidRPr="000759B6">
        <w:rPr>
          <w:rFonts w:ascii="Century Gothic" w:hAnsi="Century Gothic" w:cs="Tahoma"/>
          <w:color w:val="000000" w:themeColor="text1"/>
          <w:sz w:val="20"/>
          <w:szCs w:val="20"/>
        </w:rPr>
        <w:t xml:space="preserve"> gdy dane nie są już niezbędne do celów, w których zostały zebrane, gdy cofnęła zgodę na przetwarzanie danych osobowych, gdy złożyła sprzeciw wobec przetwarzania jej danych lub dane są przetwarzane niezgodnie z prawem.</w:t>
      </w:r>
    </w:p>
    <w:p w14:paraId="6216216F"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p>
    <w:p w14:paraId="060D9318"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r w:rsidRPr="000759B6">
        <w:rPr>
          <w:rFonts w:ascii="Century Gothic" w:hAnsi="Century Gothic" w:cs="Tahoma"/>
          <w:b/>
          <w:color w:val="000000" w:themeColor="text1"/>
          <w:sz w:val="20"/>
          <w:szCs w:val="20"/>
        </w:rPr>
        <w:t>Prawo do ograniczenia przetwarzania</w:t>
      </w:r>
    </w:p>
    <w:p w14:paraId="51D0A52F"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Osoba, której dane dotyczą, ma prawo żądania od nas ograniczenia przetwarzania danych, gdy kwestionuje ona prawidłowość danych, przetwarzanie jest niezgodne  prawem, nie potrzebujemy już danych do celów przetwarzania lub wniosła sprzeciw wobec przetwarzania.</w:t>
      </w:r>
    </w:p>
    <w:p w14:paraId="4C5DCF05"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 xml:space="preserve"> </w:t>
      </w:r>
    </w:p>
    <w:p w14:paraId="45DBCF94"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r w:rsidRPr="000759B6">
        <w:rPr>
          <w:rFonts w:ascii="Century Gothic" w:hAnsi="Century Gothic" w:cs="Tahoma"/>
          <w:b/>
          <w:color w:val="000000" w:themeColor="text1"/>
          <w:sz w:val="20"/>
          <w:szCs w:val="20"/>
        </w:rPr>
        <w:t>Prawo do przenoszenia danych</w:t>
      </w:r>
    </w:p>
    <w:p w14:paraId="1CB735A9"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 xml:space="preserve">Jeżeli przetwarzanie danych odbywa się na podstawie zgody lub umowy oraz ma charakter zautomatyzowany, osoba której dane dotyczą ma prawo żądania od nas przekazania nadającym się do odczytu maszynowego dane osobowe jej dotyczące, które nam dostarczyła. </w:t>
      </w:r>
    </w:p>
    <w:p w14:paraId="3B926684"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p>
    <w:p w14:paraId="7A73B2C9"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r w:rsidRPr="000759B6">
        <w:rPr>
          <w:rFonts w:ascii="Century Gothic" w:hAnsi="Century Gothic" w:cs="Tahoma"/>
          <w:b/>
          <w:color w:val="000000" w:themeColor="text1"/>
          <w:sz w:val="20"/>
          <w:szCs w:val="20"/>
        </w:rPr>
        <w:t>Prawo wniesienia sprzeciwu</w:t>
      </w:r>
    </w:p>
    <w:p w14:paraId="439ECB3F"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color w:val="000000" w:themeColor="text1"/>
          <w:sz w:val="20"/>
          <w:szCs w:val="20"/>
        </w:rPr>
      </w:pPr>
      <w:r w:rsidRPr="000759B6">
        <w:rPr>
          <w:rFonts w:ascii="Century Gothic" w:hAnsi="Century Gothic" w:cs="Tahoma"/>
          <w:color w:val="000000" w:themeColor="text1"/>
          <w:sz w:val="20"/>
          <w:szCs w:val="20"/>
        </w:rPr>
        <w:t>Osoba, której dane dotyczą, ma prawo w dowolnym momencie wnieść sprzeciw wobec przetwarzania jej danych osobowych opartego na naszym prawnie uzasadnionym interesie.  W razie wniesienia takiego sprzeciwu nie będziemy mogli dalej przetwarzać Twoich danych osobowych, chyba że wykażemy istnienie ważnych, prawnie uzasadnionych, podstaw do przetwarzania, nadrzędnych wobec Twoich interesów, praw i wolności.</w:t>
      </w:r>
    </w:p>
    <w:p w14:paraId="3DE7FE0A" w14:textId="77777777" w:rsidR="003D46CB"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p>
    <w:p w14:paraId="08098A6C" w14:textId="77777777" w:rsidR="003D46CB" w:rsidRPr="000759B6"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r w:rsidRPr="000759B6">
        <w:rPr>
          <w:rFonts w:ascii="Century Gothic" w:hAnsi="Century Gothic" w:cs="Tahoma"/>
          <w:b/>
          <w:color w:val="000000" w:themeColor="text1"/>
          <w:sz w:val="20"/>
          <w:szCs w:val="20"/>
        </w:rPr>
        <w:t>Prawo do wycofania zgody</w:t>
      </w:r>
    </w:p>
    <w:p w14:paraId="710FFAF7" w14:textId="77777777" w:rsidR="003D46CB" w:rsidRPr="005F726B" w:rsidRDefault="003D46CB" w:rsidP="003D46CB">
      <w:pPr>
        <w:spacing w:after="0" w:line="240" w:lineRule="auto"/>
        <w:jc w:val="both"/>
        <w:rPr>
          <w:rFonts w:ascii="Century Gothic" w:hAnsi="Century Gothic" w:cs="Tahoma"/>
          <w:color w:val="000000" w:themeColor="text1"/>
          <w:sz w:val="20"/>
          <w:szCs w:val="20"/>
        </w:rPr>
      </w:pPr>
      <w:r w:rsidRPr="000759B6">
        <w:rPr>
          <w:rFonts w:ascii="Century Gothic" w:eastAsia="Times New Roman" w:hAnsi="Century Gothic" w:cs="Tahoma"/>
          <w:color w:val="000000" w:themeColor="text1"/>
          <w:sz w:val="20"/>
          <w:szCs w:val="20"/>
          <w:lang w:eastAsia="pl-PL"/>
        </w:rPr>
        <w:t xml:space="preserve">Osoba, której dane dotyczą, ma prawo w dowolnym momencie wycofać zgodę. Wycofanie zgody nie ma wpływa na zgodność z prawem przetwarzania, które było przez nas </w:t>
      </w:r>
      <w:r w:rsidRPr="005F726B">
        <w:rPr>
          <w:rFonts w:ascii="Century Gothic" w:eastAsia="Times New Roman" w:hAnsi="Century Gothic" w:cs="Tahoma"/>
          <w:color w:val="000000" w:themeColor="text1"/>
          <w:sz w:val="20"/>
          <w:szCs w:val="20"/>
          <w:lang w:eastAsia="pl-PL"/>
        </w:rPr>
        <w:t xml:space="preserve">dokonywane na podstawie zgody przed jej wycofaniem. </w:t>
      </w:r>
    </w:p>
    <w:p w14:paraId="0D1BDC9B" w14:textId="77777777" w:rsidR="003D46CB" w:rsidRPr="005F726B" w:rsidRDefault="003D46CB" w:rsidP="003D46CB">
      <w:pPr>
        <w:pStyle w:val="NormalnyWeb"/>
        <w:spacing w:before="0" w:beforeAutospacing="0" w:after="0" w:afterAutospacing="0"/>
        <w:jc w:val="both"/>
        <w:textAlignment w:val="baseline"/>
        <w:rPr>
          <w:rFonts w:ascii="Century Gothic" w:hAnsi="Century Gothic" w:cs="Tahoma"/>
          <w:b/>
          <w:color w:val="000000" w:themeColor="text1"/>
          <w:sz w:val="20"/>
          <w:szCs w:val="20"/>
        </w:rPr>
      </w:pPr>
    </w:p>
    <w:p w14:paraId="00EAD7FD" w14:textId="77777777" w:rsidR="003D46CB" w:rsidRPr="005F726B" w:rsidRDefault="003D46CB" w:rsidP="003D46CB">
      <w:pPr>
        <w:spacing w:after="0" w:line="240" w:lineRule="auto"/>
        <w:jc w:val="both"/>
        <w:rPr>
          <w:rFonts w:ascii="Century Gothic" w:hAnsi="Century Gothic" w:cs="Tahoma"/>
          <w:color w:val="000000" w:themeColor="text1"/>
          <w:sz w:val="20"/>
          <w:szCs w:val="20"/>
        </w:rPr>
      </w:pPr>
    </w:p>
    <w:p w14:paraId="4C6CC8CB" w14:textId="3A30FA88" w:rsidR="00B127E8" w:rsidRDefault="003D46CB" w:rsidP="00EE040D">
      <w:pPr>
        <w:spacing w:after="0" w:line="240" w:lineRule="auto"/>
        <w:jc w:val="both"/>
        <w:outlineLvl w:val="1"/>
      </w:pPr>
      <w:r w:rsidRPr="005F726B">
        <w:rPr>
          <w:rFonts w:ascii="Century Gothic" w:hAnsi="Century Gothic" w:cs="Tahoma"/>
          <w:color w:val="000000" w:themeColor="text1"/>
          <w:sz w:val="20"/>
          <w:szCs w:val="20"/>
        </w:rPr>
        <w:t xml:space="preserve">W celu realizacji uprawnień, o których mowa powyżej można korzystać z danych kontaktowych określonych w niniejszej polityce prywatności, </w:t>
      </w:r>
      <w:r w:rsidRPr="005F726B">
        <w:rPr>
          <w:rFonts w:ascii="Century Gothic" w:eastAsia="Times New Roman" w:hAnsi="Century Gothic" w:cs="Tahoma"/>
          <w:color w:val="000000" w:themeColor="text1"/>
          <w:sz w:val="20"/>
          <w:szCs w:val="20"/>
          <w:lang w:eastAsia="pl-PL"/>
        </w:rPr>
        <w:t>formularza kontaktowego dostępnego na stronie</w:t>
      </w:r>
      <w:r w:rsidR="005F726B">
        <w:rPr>
          <w:rFonts w:ascii="Century Gothic" w:eastAsia="Times New Roman" w:hAnsi="Century Gothic" w:cs="Tahoma"/>
          <w:color w:val="000000" w:themeColor="text1"/>
          <w:sz w:val="20"/>
          <w:szCs w:val="20"/>
          <w:lang w:eastAsia="pl-PL"/>
        </w:rPr>
        <w:t xml:space="preserve"> </w:t>
      </w:r>
      <w:hyperlink r:id="rId4" w:history="1">
        <w:r w:rsidR="005F726B" w:rsidRPr="00190F8B">
          <w:rPr>
            <w:rStyle w:val="Hipercze"/>
            <w:rFonts w:ascii="Century Gothic" w:eastAsia="Times New Roman" w:hAnsi="Century Gothic" w:cs="Tahoma"/>
            <w:sz w:val="20"/>
            <w:szCs w:val="20"/>
            <w:lang w:eastAsia="pl-PL"/>
          </w:rPr>
          <w:t>www.largogroup.pl</w:t>
        </w:r>
      </w:hyperlink>
      <w:r w:rsidR="005F726B">
        <w:rPr>
          <w:rFonts w:ascii="Century Gothic" w:eastAsia="Times New Roman" w:hAnsi="Century Gothic" w:cs="Tahoma"/>
          <w:color w:val="000000" w:themeColor="text1"/>
          <w:sz w:val="20"/>
          <w:szCs w:val="20"/>
          <w:lang w:eastAsia="pl-PL"/>
        </w:rPr>
        <w:t xml:space="preserve"> </w:t>
      </w:r>
      <w:r w:rsidRPr="005F726B">
        <w:rPr>
          <w:rFonts w:ascii="Century Gothic" w:eastAsia="Times New Roman" w:hAnsi="Century Gothic" w:cs="Tahoma"/>
          <w:color w:val="000000" w:themeColor="text1"/>
          <w:sz w:val="20"/>
          <w:szCs w:val="20"/>
          <w:lang w:eastAsia="pl-PL"/>
        </w:rPr>
        <w:t xml:space="preserve">lub przesłać pismo na adres naszej siedziby: </w:t>
      </w:r>
      <w:r w:rsidR="005F726B">
        <w:rPr>
          <w:rFonts w:ascii="Century Gothic" w:eastAsia="Times New Roman" w:hAnsi="Century Gothic" w:cs="Tahoma"/>
          <w:color w:val="000000" w:themeColor="text1"/>
          <w:sz w:val="20"/>
          <w:szCs w:val="20"/>
          <w:lang w:eastAsia="pl-PL"/>
        </w:rPr>
        <w:t xml:space="preserve">Largo Group S.A. </w:t>
      </w:r>
      <w:bookmarkStart w:id="0" w:name="_GoBack"/>
      <w:bookmarkEnd w:id="0"/>
      <w:r w:rsidRPr="005F726B">
        <w:rPr>
          <w:rFonts w:ascii="Century Gothic" w:eastAsia="Times New Roman" w:hAnsi="Century Gothic" w:cs="Tahoma"/>
          <w:color w:val="000000" w:themeColor="text1"/>
          <w:sz w:val="20"/>
          <w:szCs w:val="20"/>
          <w:lang w:eastAsia="pl-PL"/>
        </w:rPr>
        <w:t xml:space="preserve"> ul. Świętokrzyska 18, 00-052 Warszawa.</w:t>
      </w:r>
    </w:p>
    <w:sectPr w:rsidR="00B12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B"/>
    <w:rsid w:val="003D46CB"/>
    <w:rsid w:val="005F726B"/>
    <w:rsid w:val="00736A21"/>
    <w:rsid w:val="00B575CE"/>
    <w:rsid w:val="00D040ED"/>
    <w:rsid w:val="00EE0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E149"/>
  <w15:chartTrackingRefBased/>
  <w15:docId w15:val="{78996021-48F9-4D9E-8898-BD971AC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46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D4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46CB"/>
    <w:rPr>
      <w:color w:val="0000FF"/>
      <w:u w:val="single"/>
    </w:rPr>
  </w:style>
  <w:style w:type="character" w:styleId="Nierozpoznanawzmianka">
    <w:name w:val="Unresolved Mention"/>
    <w:basedOn w:val="Domylnaczcionkaakapitu"/>
    <w:uiPriority w:val="99"/>
    <w:semiHidden/>
    <w:unhideWhenUsed/>
    <w:rsid w:val="00EE0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gogro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2859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j.minkiewicz</dc:creator>
  <cp:keywords/>
  <dc:description/>
  <cp:lastModifiedBy>Kontakt ASM Group S.A.</cp:lastModifiedBy>
  <cp:revision>3</cp:revision>
  <dcterms:created xsi:type="dcterms:W3CDTF">2018-07-30T09:06:00Z</dcterms:created>
  <dcterms:modified xsi:type="dcterms:W3CDTF">2018-07-31T13:54:00Z</dcterms:modified>
</cp:coreProperties>
</file>